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ТРЕБОВАНИЯ К ПРЕДМЕТУ ОФЕРТЫ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677139" w:rsidRPr="00677139" w:rsidRDefault="00677139" w:rsidP="00677139">
      <w:pPr>
        <w:autoSpaceDE w:val="0"/>
        <w:autoSpaceDN w:val="0"/>
        <w:adjustRightInd w:val="0"/>
        <w:spacing w:before="0"/>
        <w:jc w:val="both"/>
        <w:rPr>
          <w:rFonts w:cs="Arial"/>
          <w:iCs/>
          <w:szCs w:val="22"/>
        </w:rPr>
      </w:pPr>
      <w:r w:rsidRPr="00677139">
        <w:rPr>
          <w:rFonts w:cs="Arial"/>
          <w:iCs/>
          <w:szCs w:val="22"/>
        </w:rPr>
        <w:t>1.Общие положения</w:t>
      </w:r>
    </w:p>
    <w:p w:rsidR="00677139" w:rsidRPr="00677139" w:rsidRDefault="00677139" w:rsidP="00677139">
      <w:pPr>
        <w:spacing w:before="0"/>
        <w:jc w:val="both"/>
        <w:rPr>
          <w:rFonts w:cs="Arial"/>
          <w:szCs w:val="22"/>
        </w:rPr>
      </w:pPr>
      <w:r w:rsidRPr="00677139">
        <w:rPr>
          <w:rFonts w:cs="Arial"/>
          <w:iCs/>
          <w:szCs w:val="22"/>
        </w:rPr>
        <w:t xml:space="preserve">Предмет закупки – </w:t>
      </w:r>
      <w:r w:rsidRPr="00677139">
        <w:rPr>
          <w:rFonts w:cs="Arial"/>
          <w:szCs w:val="22"/>
        </w:rPr>
        <w:t>трубы бесшовные коррозионностойкие с покрытием различного сортамента</w:t>
      </w:r>
      <w:r>
        <w:rPr>
          <w:rFonts w:cs="Arial"/>
          <w:szCs w:val="22"/>
        </w:rPr>
        <w:t>.</w:t>
      </w:r>
    </w:p>
    <w:p w:rsidR="00677139" w:rsidRPr="00677139" w:rsidRDefault="00677139" w:rsidP="00677139">
      <w:pPr>
        <w:autoSpaceDE w:val="0"/>
        <w:autoSpaceDN w:val="0"/>
        <w:adjustRightInd w:val="0"/>
        <w:spacing w:before="0"/>
        <w:jc w:val="both"/>
        <w:rPr>
          <w:rFonts w:cs="Arial"/>
          <w:iCs/>
          <w:szCs w:val="22"/>
        </w:rPr>
      </w:pPr>
      <w:r w:rsidRPr="00677139">
        <w:rPr>
          <w:rFonts w:cs="Arial"/>
          <w:iCs/>
          <w:szCs w:val="22"/>
        </w:rPr>
        <w:t>Оферта представлена: на весь  объем закупки и</w:t>
      </w:r>
      <w:r>
        <w:rPr>
          <w:rFonts w:cs="Arial"/>
          <w:iCs/>
          <w:szCs w:val="22"/>
        </w:rPr>
        <w:t>ли  на часть закупаемых товаров.</w:t>
      </w:r>
    </w:p>
    <w:p w:rsidR="006D77E5" w:rsidRPr="0032134C" w:rsidRDefault="006628E0" w:rsidP="00677139">
      <w:pPr>
        <w:autoSpaceDE w:val="0"/>
        <w:autoSpaceDN w:val="0"/>
        <w:adjustRightInd w:val="0"/>
        <w:jc w:val="both"/>
        <w:rPr>
          <w:rFonts w:cs="Arial"/>
          <w:b/>
          <w:sz w:val="20"/>
          <w:szCs w:val="20"/>
          <w:highlight w:val="green"/>
        </w:rPr>
      </w:pPr>
      <w:r w:rsidRPr="002B1BD0">
        <w:rPr>
          <w:rFonts w:cs="Arial"/>
          <w:i/>
          <w:iCs/>
          <w:szCs w:val="22"/>
        </w:rPr>
        <w:t xml:space="preserve">  </w:t>
      </w:r>
      <w:r w:rsidR="006D77E5" w:rsidRPr="0032134C">
        <w:rPr>
          <w:rFonts w:cs="Arial"/>
          <w:b/>
          <w:sz w:val="20"/>
          <w:szCs w:val="20"/>
        </w:rPr>
        <w:t>Инициатор закупки: ОАО "СН-МНГ"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proofErr w:type="spellStart"/>
      <w:r w:rsidRPr="0040432E">
        <w:rPr>
          <w:rFonts w:cs="Arial"/>
          <w:b/>
          <w:sz w:val="20"/>
          <w:szCs w:val="20"/>
        </w:rPr>
        <w:t>Повагонные</w:t>
      </w:r>
      <w:proofErr w:type="spellEnd"/>
      <w:r w:rsidRPr="0040432E">
        <w:rPr>
          <w:rFonts w:cs="Arial"/>
          <w:b/>
          <w:sz w:val="20"/>
          <w:szCs w:val="20"/>
        </w:rPr>
        <w:t xml:space="preserve"> отправки: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Мегион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797801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Указывать: с подачей на </w:t>
      </w:r>
      <w:proofErr w:type="gramStart"/>
      <w:r w:rsidRPr="0040432E">
        <w:rPr>
          <w:rFonts w:cs="Arial"/>
          <w:sz w:val="20"/>
          <w:szCs w:val="20"/>
        </w:rPr>
        <w:t>п</w:t>
      </w:r>
      <w:proofErr w:type="gramEnd"/>
      <w:r w:rsidRPr="0040432E">
        <w:rPr>
          <w:rFonts w:cs="Arial"/>
          <w:sz w:val="20"/>
          <w:szCs w:val="20"/>
        </w:rPr>
        <w:t>/путь ООО «ЖДУ»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Код получателя: 2348 ОКПО 05679120 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Контейнерные отправки (3-х, 5-ти , 20-ти, 40-ка тонные контейнера):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Мегион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797801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Указывать: с подачей на </w:t>
      </w:r>
      <w:proofErr w:type="gramStart"/>
      <w:r w:rsidRPr="0040432E">
        <w:rPr>
          <w:rFonts w:cs="Arial"/>
          <w:sz w:val="20"/>
          <w:szCs w:val="20"/>
        </w:rPr>
        <w:t>п</w:t>
      </w:r>
      <w:proofErr w:type="gramEnd"/>
      <w:r w:rsidRPr="0040432E">
        <w:rPr>
          <w:rFonts w:cs="Arial"/>
          <w:sz w:val="20"/>
          <w:szCs w:val="20"/>
        </w:rPr>
        <w:t>/путь ООО «Евро-Трейд-Сервис»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Код получателя: 2348 ОКПО 05679120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Багаж: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Нижневартовск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798005 багажное отделение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 xml:space="preserve">Аэропорт назначения: </w:t>
      </w:r>
      <w:r w:rsidRPr="0040432E">
        <w:rPr>
          <w:rFonts w:cs="Arial"/>
          <w:sz w:val="20"/>
          <w:szCs w:val="20"/>
        </w:rPr>
        <w:t>Нижневартовск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 ОКПО 05679120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Доставка автомобильным транспортом: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«Славнефть-Мегионнефтегаз», код 2348, ОКПО 05679120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Место приема-передачи Товара: склад на территории Управления материально-технического снабжения открытого акционерного общества «Славнефть-Мегионнефтегаз» Российская Федерация, 628690, поселок Высокий города </w:t>
      </w:r>
      <w:proofErr w:type="spellStart"/>
      <w:r w:rsidRPr="0040432E">
        <w:rPr>
          <w:rFonts w:cs="Arial"/>
          <w:sz w:val="20"/>
          <w:szCs w:val="20"/>
        </w:rPr>
        <w:t>Мегиона</w:t>
      </w:r>
      <w:proofErr w:type="spellEnd"/>
      <w:r w:rsidRPr="0040432E">
        <w:rPr>
          <w:rFonts w:cs="Arial"/>
          <w:sz w:val="20"/>
          <w:szCs w:val="20"/>
        </w:rPr>
        <w:t xml:space="preserve"> (УМТС ОАО «СН-МНГ»).</w:t>
      </w:r>
    </w:p>
    <w:p w:rsidR="006D77E5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 грузополучателя: Российская Федерация, 628684, город Мегион, Ханты-мансийский автономный округ</w:t>
      </w:r>
      <w:r>
        <w:rPr>
          <w:rFonts w:cs="Arial"/>
          <w:sz w:val="20"/>
          <w:szCs w:val="20"/>
        </w:rPr>
        <w:t xml:space="preserve"> – Югра, улица Кузьмина, дом 51</w:t>
      </w:r>
    </w:p>
    <w:p w:rsidR="006D77E5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46653">
        <w:rPr>
          <w:rFonts w:cs="Arial"/>
          <w:sz w:val="20"/>
          <w:szCs w:val="20"/>
        </w:rPr>
        <w:t xml:space="preserve">Базис поставки: </w:t>
      </w:r>
      <w:proofErr w:type="gramStart"/>
      <w:r w:rsidRPr="00746653">
        <w:rPr>
          <w:rFonts w:cs="Arial"/>
          <w:sz w:val="20"/>
          <w:szCs w:val="20"/>
          <w:lang w:val="en-US"/>
        </w:rPr>
        <w:t>DAP</w:t>
      </w:r>
      <w:proofErr w:type="gramEnd"/>
      <w:r w:rsidRPr="00746653">
        <w:rPr>
          <w:rFonts w:cs="Arial"/>
          <w:sz w:val="20"/>
          <w:szCs w:val="20"/>
        </w:rPr>
        <w:t xml:space="preserve"> ст. Мегион, Свердловской </w:t>
      </w:r>
      <w:proofErr w:type="spellStart"/>
      <w:r w:rsidRPr="00746653">
        <w:rPr>
          <w:rFonts w:cs="Arial"/>
          <w:sz w:val="20"/>
          <w:szCs w:val="20"/>
        </w:rPr>
        <w:t>ж.д</w:t>
      </w:r>
      <w:proofErr w:type="spellEnd"/>
      <w:r w:rsidRPr="00746653">
        <w:rPr>
          <w:rFonts w:cs="Arial"/>
          <w:sz w:val="20"/>
          <w:szCs w:val="20"/>
        </w:rPr>
        <w:t>.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ind w:left="567" w:hanging="567"/>
        <w:jc w:val="both"/>
        <w:rPr>
          <w:rFonts w:cs="Arial"/>
          <w:b/>
          <w:sz w:val="20"/>
          <w:szCs w:val="20"/>
          <w:u w:val="single"/>
        </w:rPr>
      </w:pPr>
      <w:r>
        <w:rPr>
          <w:rFonts w:cs="Arial"/>
          <w:b/>
          <w:sz w:val="20"/>
          <w:szCs w:val="20"/>
          <w:u w:val="single"/>
        </w:rPr>
        <w:t>Инициатор закупки Мегион геология</w:t>
      </w:r>
      <w:r w:rsidRPr="00EC48B4">
        <w:rPr>
          <w:rFonts w:cs="Arial"/>
          <w:b/>
          <w:sz w:val="20"/>
          <w:szCs w:val="20"/>
          <w:u w:val="single"/>
        </w:rPr>
        <w:t xml:space="preserve"> 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>Вагонные:</w:t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proofErr w:type="spellStart"/>
      <w:r w:rsidRPr="00EC48B4">
        <w:rPr>
          <w:rFonts w:cs="Arial"/>
          <w:sz w:val="20"/>
          <w:szCs w:val="20"/>
        </w:rPr>
        <w:t>ст</w:t>
      </w:r>
      <w:proofErr w:type="gramStart"/>
      <w:r w:rsidRPr="00EC48B4">
        <w:rPr>
          <w:rFonts w:cs="Arial"/>
          <w:sz w:val="20"/>
          <w:szCs w:val="20"/>
        </w:rPr>
        <w:t>.М</w:t>
      </w:r>
      <w:proofErr w:type="gramEnd"/>
      <w:r w:rsidRPr="00EC48B4">
        <w:rPr>
          <w:rFonts w:cs="Arial"/>
          <w:sz w:val="20"/>
          <w:szCs w:val="20"/>
        </w:rPr>
        <w:t>егион</w:t>
      </w:r>
      <w:proofErr w:type="spellEnd"/>
      <w:r w:rsidRPr="00EC48B4">
        <w:rPr>
          <w:rFonts w:cs="Arial"/>
          <w:sz w:val="20"/>
          <w:szCs w:val="20"/>
        </w:rPr>
        <w:t xml:space="preserve"> Свердловской железной дороги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  <w:t>Код станции 797801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  <w:t>Получатель ООО « Мегион геология»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  <w:t>Код получателя 8255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>Платежные:</w:t>
      </w:r>
      <w:r w:rsidRPr="00EC48B4">
        <w:rPr>
          <w:rFonts w:cs="Arial"/>
          <w:sz w:val="20"/>
          <w:szCs w:val="20"/>
        </w:rPr>
        <w:tab/>
        <w:t>ООО « Мегион геология»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  <w:t>КПП 860501001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>ИНН  8605022318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proofErr w:type="gramStart"/>
      <w:r w:rsidRPr="00EC48B4">
        <w:rPr>
          <w:rFonts w:cs="Arial"/>
          <w:sz w:val="20"/>
          <w:szCs w:val="20"/>
        </w:rPr>
        <w:t>Р</w:t>
      </w:r>
      <w:proofErr w:type="gramEnd"/>
      <w:r w:rsidRPr="00EC48B4">
        <w:rPr>
          <w:rFonts w:cs="Arial"/>
          <w:sz w:val="20"/>
          <w:szCs w:val="20"/>
        </w:rPr>
        <w:t>/счет 40702810100004258190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  <w:t xml:space="preserve">в ОАО АКБ «ЕВРОФИНАНС  МОСНАРБАНК » </w:t>
      </w:r>
      <w:proofErr w:type="spellStart"/>
      <w:r w:rsidRPr="00EC48B4">
        <w:rPr>
          <w:rFonts w:cs="Arial"/>
          <w:sz w:val="20"/>
          <w:szCs w:val="20"/>
        </w:rPr>
        <w:t>г</w:t>
      </w:r>
      <w:proofErr w:type="gramStart"/>
      <w:r w:rsidRPr="00EC48B4">
        <w:rPr>
          <w:rFonts w:cs="Arial"/>
          <w:sz w:val="20"/>
          <w:szCs w:val="20"/>
        </w:rPr>
        <w:t>.М</w:t>
      </w:r>
      <w:proofErr w:type="gramEnd"/>
      <w:r w:rsidRPr="00EC48B4">
        <w:rPr>
          <w:rFonts w:cs="Arial"/>
          <w:sz w:val="20"/>
          <w:szCs w:val="20"/>
        </w:rPr>
        <w:t>осква</w:t>
      </w:r>
      <w:proofErr w:type="spellEnd"/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proofErr w:type="gramStart"/>
      <w:r w:rsidRPr="00EC48B4">
        <w:rPr>
          <w:rFonts w:cs="Arial"/>
          <w:sz w:val="20"/>
          <w:szCs w:val="20"/>
        </w:rPr>
        <w:t>К</w:t>
      </w:r>
      <w:proofErr w:type="gramEnd"/>
      <w:r w:rsidRPr="00EC48B4">
        <w:rPr>
          <w:rFonts w:cs="Arial"/>
          <w:sz w:val="20"/>
          <w:szCs w:val="20"/>
        </w:rPr>
        <w:t>/счет 30101810900000000204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  <w:t>БИК 044525204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  <w:t>ОКПО 66592462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  <w:t>ОКАТО 71133000000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  <w:t>ОКОПФ 65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>Место нахождения Общества: Российская Федерация</w:t>
      </w:r>
      <w:proofErr w:type="gramStart"/>
      <w:r w:rsidRPr="00EC48B4">
        <w:rPr>
          <w:rFonts w:cs="Arial"/>
          <w:sz w:val="20"/>
          <w:szCs w:val="20"/>
        </w:rPr>
        <w:t xml:space="preserve">  ,</w:t>
      </w:r>
      <w:proofErr w:type="gramEnd"/>
      <w:r w:rsidRPr="00EC48B4">
        <w:rPr>
          <w:rFonts w:cs="Arial"/>
          <w:sz w:val="20"/>
          <w:szCs w:val="20"/>
        </w:rPr>
        <w:t xml:space="preserve"> город Мегион ,Ханты-                               Мансийский автономный  округ – Югра ,улица </w:t>
      </w:r>
      <w:proofErr w:type="spellStart"/>
      <w:r w:rsidRPr="00EC48B4">
        <w:rPr>
          <w:rFonts w:cs="Arial"/>
          <w:sz w:val="20"/>
          <w:szCs w:val="20"/>
        </w:rPr>
        <w:t>Нефтеразведочная</w:t>
      </w:r>
      <w:proofErr w:type="spellEnd"/>
      <w:r w:rsidRPr="00EC48B4">
        <w:rPr>
          <w:rFonts w:cs="Arial"/>
          <w:sz w:val="20"/>
          <w:szCs w:val="20"/>
        </w:rPr>
        <w:t>, дом 2.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>Фактическое место нахождения:  Российская Федерация</w:t>
      </w:r>
      <w:proofErr w:type="gramStart"/>
      <w:r w:rsidRPr="00EC48B4">
        <w:rPr>
          <w:rFonts w:cs="Arial"/>
          <w:sz w:val="20"/>
          <w:szCs w:val="20"/>
        </w:rPr>
        <w:t xml:space="preserve">  ,</w:t>
      </w:r>
      <w:proofErr w:type="gramEnd"/>
      <w:r w:rsidRPr="00EC48B4">
        <w:rPr>
          <w:rFonts w:cs="Arial"/>
          <w:sz w:val="20"/>
          <w:szCs w:val="20"/>
        </w:rPr>
        <w:t xml:space="preserve"> город Мегион ,Ханты-                               Мансийский автономный  округ – Югра ,улица Южная, дом 14. 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>Почтовые:</w:t>
      </w:r>
      <w:r w:rsidRPr="00EC48B4">
        <w:rPr>
          <w:rFonts w:cs="Arial"/>
          <w:sz w:val="20"/>
          <w:szCs w:val="20"/>
        </w:rPr>
        <w:tab/>
        <w:t xml:space="preserve">             Российская Федерация</w:t>
      </w:r>
      <w:proofErr w:type="gramStart"/>
      <w:r w:rsidRPr="00EC48B4">
        <w:rPr>
          <w:rFonts w:cs="Arial"/>
          <w:sz w:val="20"/>
          <w:szCs w:val="20"/>
        </w:rPr>
        <w:t xml:space="preserve">  ,</w:t>
      </w:r>
      <w:proofErr w:type="gramEnd"/>
      <w:r w:rsidRPr="00EC48B4">
        <w:rPr>
          <w:rFonts w:cs="Arial"/>
          <w:sz w:val="20"/>
          <w:szCs w:val="20"/>
        </w:rPr>
        <w:t xml:space="preserve"> индекс 628680 город Мегион ,Ханты-Мансийский       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 xml:space="preserve">                                      автономный  округ – Югра</w:t>
      </w:r>
      <w:proofErr w:type="gramStart"/>
      <w:r w:rsidRPr="00EC48B4">
        <w:rPr>
          <w:rFonts w:cs="Arial"/>
          <w:sz w:val="20"/>
          <w:szCs w:val="20"/>
        </w:rPr>
        <w:t xml:space="preserve"> ,</w:t>
      </w:r>
      <w:proofErr w:type="gramEnd"/>
      <w:r w:rsidRPr="00EC48B4">
        <w:rPr>
          <w:rFonts w:cs="Arial"/>
          <w:sz w:val="20"/>
          <w:szCs w:val="20"/>
        </w:rPr>
        <w:t xml:space="preserve"> а/я 263  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proofErr w:type="gramStart"/>
      <w:r w:rsidRPr="00EC48B4">
        <w:rPr>
          <w:rFonts w:cs="Arial"/>
          <w:sz w:val="20"/>
          <w:szCs w:val="20"/>
        </w:rPr>
        <w:t>Контейнерные</w:t>
      </w:r>
      <w:proofErr w:type="gramEnd"/>
      <w:r w:rsidRPr="00EC48B4">
        <w:rPr>
          <w:rFonts w:cs="Arial"/>
          <w:sz w:val="20"/>
          <w:szCs w:val="20"/>
        </w:rPr>
        <w:t>: 3-х, 5-ти, 20-ти тонные контейнера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proofErr w:type="spellStart"/>
      <w:r w:rsidRPr="00EC48B4">
        <w:rPr>
          <w:rFonts w:cs="Arial"/>
          <w:sz w:val="20"/>
          <w:szCs w:val="20"/>
        </w:rPr>
        <w:t>ст</w:t>
      </w:r>
      <w:proofErr w:type="gramStart"/>
      <w:r w:rsidRPr="00EC48B4">
        <w:rPr>
          <w:rFonts w:cs="Arial"/>
          <w:sz w:val="20"/>
          <w:szCs w:val="20"/>
        </w:rPr>
        <w:t>.М</w:t>
      </w:r>
      <w:proofErr w:type="gramEnd"/>
      <w:r w:rsidRPr="00EC48B4">
        <w:rPr>
          <w:rFonts w:cs="Arial"/>
          <w:sz w:val="20"/>
          <w:szCs w:val="20"/>
        </w:rPr>
        <w:t>егион</w:t>
      </w:r>
      <w:proofErr w:type="spellEnd"/>
      <w:r w:rsidRPr="00EC48B4">
        <w:rPr>
          <w:rFonts w:cs="Arial"/>
          <w:sz w:val="20"/>
          <w:szCs w:val="20"/>
        </w:rPr>
        <w:t xml:space="preserve"> Свердловской железной дороги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  <w:t>Код станции: 797801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lastRenderedPageBreak/>
        <w:t>Получатель:</w:t>
      </w:r>
      <w:r w:rsidRPr="00EC48B4">
        <w:rPr>
          <w:rFonts w:cs="Arial"/>
          <w:sz w:val="20"/>
          <w:szCs w:val="20"/>
        </w:rPr>
        <w:tab/>
        <w:t>ООО «Евро-</w:t>
      </w:r>
      <w:proofErr w:type="spellStart"/>
      <w:r w:rsidRPr="00EC48B4">
        <w:rPr>
          <w:rFonts w:cs="Arial"/>
          <w:sz w:val="20"/>
          <w:szCs w:val="20"/>
        </w:rPr>
        <w:t>Трэйд</w:t>
      </w:r>
      <w:proofErr w:type="spellEnd"/>
      <w:r w:rsidRPr="00EC48B4">
        <w:rPr>
          <w:rFonts w:cs="Arial"/>
          <w:sz w:val="20"/>
          <w:szCs w:val="20"/>
        </w:rPr>
        <w:t>-Сервис»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  <w:t>Код получателя: 5788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  <w:t>Код плательщика: 5714192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  <w:t>Код по ОКПО: 32254660</w:t>
      </w:r>
      <w:r w:rsidRPr="00EC48B4">
        <w:rPr>
          <w:rFonts w:cs="Arial"/>
          <w:sz w:val="20"/>
          <w:szCs w:val="20"/>
        </w:rPr>
        <w:tab/>
        <w:t>ИНН: 6662016998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  <w:t>Почтовый адрес: 628690 Тюменская область, ХМАО-Югра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  <w:t xml:space="preserve">поселок Высокий, </w:t>
      </w:r>
      <w:proofErr w:type="spellStart"/>
      <w:r w:rsidRPr="00EC48B4">
        <w:rPr>
          <w:rFonts w:cs="Arial"/>
          <w:sz w:val="20"/>
          <w:szCs w:val="20"/>
        </w:rPr>
        <w:t>ул</w:t>
      </w:r>
      <w:proofErr w:type="gramStart"/>
      <w:r w:rsidRPr="00EC48B4">
        <w:rPr>
          <w:rFonts w:cs="Arial"/>
          <w:sz w:val="20"/>
          <w:szCs w:val="20"/>
        </w:rPr>
        <w:t>.Л</w:t>
      </w:r>
      <w:proofErr w:type="gramEnd"/>
      <w:r w:rsidRPr="00EC48B4">
        <w:rPr>
          <w:rFonts w:cs="Arial"/>
          <w:sz w:val="20"/>
          <w:szCs w:val="20"/>
        </w:rPr>
        <w:t>енина</w:t>
      </w:r>
      <w:proofErr w:type="spellEnd"/>
      <w:r w:rsidRPr="00EC48B4">
        <w:rPr>
          <w:rFonts w:cs="Arial"/>
          <w:sz w:val="20"/>
          <w:szCs w:val="20"/>
        </w:rPr>
        <w:t xml:space="preserve"> 5/10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>Примечание:  На оборотной стороне ж/д накладной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 xml:space="preserve">                                       в графе 3.(Особые заявления и отметки отправителя)</w:t>
      </w:r>
      <w:proofErr w:type="gramStart"/>
      <w:r w:rsidRPr="00EC48B4">
        <w:rPr>
          <w:rFonts w:cs="Arial"/>
          <w:sz w:val="20"/>
          <w:szCs w:val="20"/>
        </w:rPr>
        <w:t>,у</w:t>
      </w:r>
      <w:proofErr w:type="gramEnd"/>
      <w:r w:rsidRPr="00EC48B4">
        <w:rPr>
          <w:rFonts w:cs="Arial"/>
          <w:sz w:val="20"/>
          <w:szCs w:val="20"/>
        </w:rPr>
        <w:t>казать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 xml:space="preserve">                                       для ООО « Мегион геология».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>Отгрузочные реквизиты по багажному отделению железной дороги: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>Станция Нижневартовск-1 Свердловской железной дороги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>Код дороги: 798005, багажное отделение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>Получатель: ООО «Мегион геология» Код: 8255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>Почтовые реквизиты: Российская Федерация, индекс 628680 город Мегион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>Ханты-Мансийский Автономный Округ-Югра, а/я 263.</w:t>
      </w:r>
    </w:p>
    <w:p w:rsidR="006628E0" w:rsidRDefault="006628E0" w:rsidP="006628E0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Условия оплаты: Оплата Товара производится покупателем в течение </w:t>
      </w:r>
      <w:r>
        <w:rPr>
          <w:rFonts w:cs="Arial"/>
          <w:sz w:val="20"/>
          <w:szCs w:val="20"/>
        </w:rPr>
        <w:t>20</w:t>
      </w:r>
      <w:r w:rsidRPr="0040432E">
        <w:rPr>
          <w:rFonts w:cs="Arial"/>
          <w:sz w:val="20"/>
          <w:szCs w:val="20"/>
        </w:rPr>
        <w:t xml:space="preserve"> (</w:t>
      </w:r>
      <w:r>
        <w:rPr>
          <w:rFonts w:cs="Arial"/>
          <w:sz w:val="20"/>
          <w:szCs w:val="20"/>
        </w:rPr>
        <w:t>двадцати</w:t>
      </w:r>
      <w:r w:rsidRPr="0040432E">
        <w:rPr>
          <w:rFonts w:cs="Arial"/>
          <w:sz w:val="20"/>
          <w:szCs w:val="20"/>
        </w:rPr>
        <w:t xml:space="preserve">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</w:t>
      </w:r>
      <w:r w:rsidR="00510178" w:rsidRPr="0040432E">
        <w:rPr>
          <w:rFonts w:cs="Arial"/>
          <w:sz w:val="20"/>
          <w:szCs w:val="20"/>
        </w:rPr>
        <w:t>документов Грузополучателю</w:t>
      </w:r>
      <w:r w:rsidR="00510178">
        <w:rPr>
          <w:rFonts w:cs="Arial"/>
          <w:sz w:val="20"/>
          <w:szCs w:val="20"/>
        </w:rPr>
        <w:t>.</w:t>
      </w:r>
    </w:p>
    <w:p w:rsidR="0074455B" w:rsidRPr="002C29BE" w:rsidRDefault="00B146DA" w:rsidP="007E30C6">
      <w:pPr>
        <w:numPr>
          <w:ilvl w:val="0"/>
          <w:numId w:val="2"/>
        </w:numPr>
        <w:autoSpaceDE w:val="0"/>
        <w:autoSpaceDN w:val="0"/>
        <w:adjustRightInd w:val="0"/>
        <w:spacing w:before="0"/>
        <w:ind w:left="780" w:hanging="567"/>
        <w:jc w:val="both"/>
        <w:rPr>
          <w:rFonts w:cs="Arial"/>
          <w:iCs/>
          <w:sz w:val="20"/>
          <w:szCs w:val="20"/>
        </w:rPr>
      </w:pPr>
      <w:r w:rsidRPr="00B146DA">
        <w:rPr>
          <w:rFonts w:cs="Arial"/>
          <w:b/>
          <w:i/>
          <w:color w:val="FF0000"/>
          <w:sz w:val="24"/>
          <w:u w:val="single"/>
        </w:rPr>
        <w:t>Плановые сроки поставки товара:</w:t>
      </w:r>
      <w:r w:rsidR="007E5A0A">
        <w:rPr>
          <w:rFonts w:cs="Arial"/>
          <w:b/>
          <w:i/>
          <w:color w:val="FF0000"/>
          <w:sz w:val="24"/>
          <w:u w:val="single"/>
        </w:rPr>
        <w:t xml:space="preserve"> в соотвествии с </w:t>
      </w:r>
      <w:r w:rsidRPr="00B146DA">
        <w:rPr>
          <w:rFonts w:cs="Arial"/>
          <w:b/>
          <w:i/>
          <w:color w:val="FF0000"/>
          <w:sz w:val="24"/>
          <w:u w:val="single"/>
        </w:rPr>
        <w:t>Форм</w:t>
      </w:r>
      <w:r w:rsidR="007E5A0A">
        <w:rPr>
          <w:rFonts w:cs="Arial"/>
          <w:b/>
          <w:i/>
          <w:color w:val="FF0000"/>
          <w:sz w:val="24"/>
          <w:u w:val="single"/>
        </w:rPr>
        <w:t>ой</w:t>
      </w:r>
      <w:r w:rsidRPr="00B146DA">
        <w:rPr>
          <w:rFonts w:cs="Arial"/>
          <w:b/>
          <w:i/>
          <w:color w:val="FF0000"/>
          <w:sz w:val="24"/>
          <w:u w:val="single"/>
        </w:rPr>
        <w:t xml:space="preserve"> </w:t>
      </w:r>
      <w:r w:rsidR="007E5A0A">
        <w:rPr>
          <w:rFonts w:cs="Arial"/>
          <w:b/>
          <w:i/>
          <w:color w:val="FF0000"/>
          <w:sz w:val="24"/>
          <w:u w:val="single"/>
        </w:rPr>
        <w:t>4</w:t>
      </w:r>
      <w:r w:rsidRPr="00B146DA">
        <w:rPr>
          <w:rFonts w:cs="Arial"/>
          <w:b/>
          <w:i/>
          <w:color w:val="FF0000"/>
          <w:sz w:val="24"/>
          <w:u w:val="single"/>
        </w:rPr>
        <w:t xml:space="preserve"> «</w:t>
      </w:r>
      <w:r w:rsidR="007E5A0A">
        <w:rPr>
          <w:rFonts w:cs="Arial"/>
          <w:b/>
          <w:i/>
          <w:color w:val="FF0000"/>
          <w:sz w:val="24"/>
          <w:u w:val="single"/>
        </w:rPr>
        <w:t>Таблица цен</w:t>
      </w:r>
      <w:r w:rsidRPr="00B146DA">
        <w:rPr>
          <w:rFonts w:cs="Arial"/>
          <w:b/>
          <w:i/>
          <w:color w:val="FF0000"/>
          <w:sz w:val="24"/>
          <w:u w:val="single"/>
        </w:rPr>
        <w:t>»</w:t>
      </w:r>
    </w:p>
    <w:p w:rsidR="006628E0" w:rsidRPr="007E30C6" w:rsidRDefault="006628E0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7E30C6">
        <w:rPr>
          <w:rFonts w:cs="Arial"/>
          <w:iCs/>
          <w:sz w:val="20"/>
          <w:szCs w:val="20"/>
        </w:rPr>
        <w:t xml:space="preserve">2. Основные требования к продукту.        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стандартов, что 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2.2. К ПДО в обязательном порядке должен быть приложен действующий сертификат соответствия на поставляемый Товар, с указанием кода ОКП. В случае</w:t>
      </w:r>
      <w:proofErr w:type="gramStart"/>
      <w:r w:rsidRPr="00221791">
        <w:rPr>
          <w:rFonts w:cs="Arial"/>
          <w:iCs/>
          <w:color w:val="000000" w:themeColor="text1"/>
          <w:sz w:val="20"/>
          <w:szCs w:val="20"/>
        </w:rPr>
        <w:t>,</w:t>
      </w:r>
      <w:proofErr w:type="gramEnd"/>
      <w:r w:rsidRPr="00221791">
        <w:rPr>
          <w:rFonts w:cs="Arial"/>
          <w:iCs/>
          <w:color w:val="000000" w:themeColor="text1"/>
          <w:sz w:val="20"/>
          <w:szCs w:val="20"/>
        </w:rPr>
        <w:t xml:space="preserve"> если Товар не подлежит обязательной сертификации, должно быть приложено письмо на бланке компании за подписью ответственного руководителя с указанием данного факта!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2.3. Вся готовая продукция должна быть новой, не бывшей в употреблении.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2.4. Вся готовая продукция должна быть подтверждена гарантией качества завода изготовителя, что подтверждается соответствующим документом.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2.5. Вся готовая продукция при отгрузке должна быть должным образом упакована</w:t>
      </w:r>
      <w:r w:rsidR="00A30381">
        <w:rPr>
          <w:rFonts w:cs="Arial"/>
          <w:iCs/>
          <w:color w:val="000000" w:themeColor="text1"/>
          <w:sz w:val="20"/>
          <w:szCs w:val="20"/>
        </w:rPr>
        <w:t xml:space="preserve"> в </w:t>
      </w:r>
      <w:proofErr w:type="spellStart"/>
      <w:r w:rsidR="00A30381">
        <w:rPr>
          <w:rFonts w:cs="Arial"/>
          <w:iCs/>
          <w:color w:val="000000" w:themeColor="text1"/>
          <w:sz w:val="20"/>
          <w:szCs w:val="20"/>
        </w:rPr>
        <w:t>пакеты</w:t>
      </w:r>
      <w:proofErr w:type="gramStart"/>
      <w:r w:rsidR="00A30381">
        <w:rPr>
          <w:rFonts w:cs="Arial"/>
          <w:iCs/>
          <w:color w:val="000000" w:themeColor="text1"/>
          <w:sz w:val="20"/>
          <w:szCs w:val="20"/>
        </w:rPr>
        <w:t>.В</w:t>
      </w:r>
      <w:proofErr w:type="gramEnd"/>
      <w:r w:rsidR="00A30381">
        <w:rPr>
          <w:rFonts w:cs="Arial"/>
          <w:iCs/>
          <w:color w:val="000000" w:themeColor="text1"/>
          <w:sz w:val="20"/>
          <w:szCs w:val="20"/>
        </w:rPr>
        <w:t>се</w:t>
      </w:r>
      <w:proofErr w:type="spellEnd"/>
      <w:r w:rsidR="00A30381">
        <w:rPr>
          <w:rFonts w:cs="Arial"/>
          <w:iCs/>
          <w:color w:val="000000" w:themeColor="text1"/>
          <w:sz w:val="20"/>
          <w:szCs w:val="20"/>
        </w:rPr>
        <w:t xml:space="preserve"> пакеты должны быть снабжены хомутами, обеспечивающими безопасность </w:t>
      </w:r>
      <w:proofErr w:type="spellStart"/>
      <w:r w:rsidR="00A30381">
        <w:rPr>
          <w:rFonts w:cs="Arial"/>
          <w:iCs/>
          <w:color w:val="000000" w:themeColor="text1"/>
          <w:sz w:val="20"/>
          <w:szCs w:val="20"/>
        </w:rPr>
        <w:t>застропки</w:t>
      </w:r>
      <w:proofErr w:type="spellEnd"/>
      <w:r w:rsidR="00A30381">
        <w:rPr>
          <w:rFonts w:cs="Arial"/>
          <w:iCs/>
          <w:color w:val="000000" w:themeColor="text1"/>
          <w:sz w:val="20"/>
          <w:szCs w:val="20"/>
        </w:rPr>
        <w:t xml:space="preserve"> при погрузочно-разгрузочных работах. </w:t>
      </w:r>
      <w:r w:rsidRPr="00221791">
        <w:rPr>
          <w:rFonts w:cs="Arial"/>
          <w:iCs/>
          <w:color w:val="000000" w:themeColor="text1"/>
          <w:sz w:val="20"/>
          <w:szCs w:val="20"/>
        </w:rPr>
        <w:t>Упаковка должна предохранять продукцию от порчи во время транспортировки и хранения в обычно принятых условиях.</w:t>
      </w:r>
      <w:r w:rsidR="00A30381" w:rsidRPr="00A30381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A30381">
        <w:rPr>
          <w:rFonts w:cs="Arial"/>
          <w:iCs/>
          <w:color w:val="000000" w:themeColor="text1"/>
          <w:sz w:val="20"/>
          <w:szCs w:val="20"/>
        </w:rPr>
        <w:t>Во всем остальном  необходимо руководствоваться требованиями ГОСТ 10692-80.</w:t>
      </w:r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2.6. Для О</w:t>
      </w:r>
      <w:r w:rsidR="006D77E5">
        <w:rPr>
          <w:rFonts w:cs="Arial"/>
          <w:iCs/>
          <w:color w:val="000000" w:themeColor="text1"/>
          <w:sz w:val="20"/>
          <w:szCs w:val="20"/>
        </w:rPr>
        <w:t>А</w:t>
      </w:r>
      <w:r w:rsidRPr="00221791">
        <w:rPr>
          <w:rFonts w:cs="Arial"/>
          <w:iCs/>
          <w:color w:val="000000" w:themeColor="text1"/>
          <w:sz w:val="20"/>
          <w:szCs w:val="20"/>
        </w:rPr>
        <w:t>О «СН-</w:t>
      </w:r>
      <w:r w:rsidR="006D77E5">
        <w:rPr>
          <w:rFonts w:cs="Arial"/>
          <w:iCs/>
          <w:color w:val="000000" w:themeColor="text1"/>
          <w:sz w:val="20"/>
          <w:szCs w:val="20"/>
        </w:rPr>
        <w:t>М</w:t>
      </w:r>
      <w:r w:rsidR="007E5A0A">
        <w:rPr>
          <w:rFonts w:cs="Arial"/>
          <w:iCs/>
          <w:color w:val="000000" w:themeColor="text1"/>
          <w:sz w:val="20"/>
          <w:szCs w:val="20"/>
        </w:rPr>
        <w:t>НГ</w:t>
      </w:r>
      <w:r w:rsidRPr="00221791">
        <w:rPr>
          <w:rFonts w:cs="Arial"/>
          <w:iCs/>
          <w:color w:val="000000" w:themeColor="text1"/>
          <w:sz w:val="20"/>
          <w:szCs w:val="20"/>
        </w:rPr>
        <w:t>»</w:t>
      </w:r>
      <w:r w:rsidR="002A30F5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72275F" w:rsidRPr="00221791">
        <w:rPr>
          <w:rFonts w:cs="Arial"/>
          <w:iCs/>
          <w:color w:val="000000" w:themeColor="text1"/>
          <w:sz w:val="20"/>
          <w:szCs w:val="20"/>
        </w:rPr>
        <w:t>п</w:t>
      </w:r>
      <w:r w:rsidRPr="00221791">
        <w:rPr>
          <w:rFonts w:cs="Arial"/>
          <w:iCs/>
          <w:color w:val="000000" w:themeColor="text1"/>
          <w:sz w:val="20"/>
          <w:szCs w:val="20"/>
        </w:rPr>
        <w:t>оставщик обеспечивает контрольную обвязку вагонов проволокой диаметром</w:t>
      </w:r>
      <w:r w:rsidR="000871DA">
        <w:rPr>
          <w:rFonts w:cs="Arial"/>
          <w:iCs/>
          <w:color w:val="000000" w:themeColor="text1"/>
          <w:sz w:val="20"/>
          <w:szCs w:val="20"/>
        </w:rPr>
        <w:br/>
        <w:t xml:space="preserve">в </w:t>
      </w:r>
      <w:r w:rsidRPr="00221791">
        <w:rPr>
          <w:rFonts w:cs="Arial"/>
          <w:iCs/>
          <w:color w:val="000000" w:themeColor="text1"/>
          <w:sz w:val="20"/>
          <w:szCs w:val="20"/>
        </w:rPr>
        <w:t xml:space="preserve">6 мм в две нити в двух местах за специальные устройства полувагона. </w:t>
      </w:r>
    </w:p>
    <w:p w:rsidR="002312A7" w:rsidRPr="00221791" w:rsidRDefault="002312A7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3.</w:t>
      </w:r>
      <w:r w:rsidRPr="00221791">
        <w:rPr>
          <w:color w:val="000000" w:themeColor="text1"/>
        </w:rPr>
        <w:t xml:space="preserve"> </w:t>
      </w:r>
      <w:r w:rsidRPr="00221791">
        <w:rPr>
          <w:rFonts w:cs="Arial"/>
          <w:iCs/>
          <w:color w:val="000000" w:themeColor="text1"/>
          <w:sz w:val="20"/>
          <w:szCs w:val="20"/>
        </w:rPr>
        <w:t>Основные требования к Контрагенту.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3.1. Поставка в адрес грузополучателя должна быть осуществлена в соответствии с планом поставки.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  <w:u w:val="single"/>
        </w:rPr>
      </w:pPr>
      <w:r w:rsidRPr="00221791">
        <w:rPr>
          <w:rFonts w:cs="Arial"/>
          <w:color w:val="000000" w:themeColor="text1"/>
          <w:sz w:val="20"/>
          <w:szCs w:val="20"/>
          <w:u w:val="single"/>
        </w:rPr>
        <w:t>3.2. Контрагент в своей оферте обязан указать завод-изготовитель.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 xml:space="preserve">3.3. Контрагент обязан </w:t>
      </w:r>
      <w:proofErr w:type="gramStart"/>
      <w:r w:rsidRPr="00221791">
        <w:rPr>
          <w:rFonts w:cs="Arial"/>
          <w:color w:val="000000" w:themeColor="text1"/>
          <w:sz w:val="20"/>
          <w:szCs w:val="20"/>
        </w:rPr>
        <w:t>предоставить следующие документы</w:t>
      </w:r>
      <w:proofErr w:type="gramEnd"/>
      <w:r w:rsidRPr="00221791">
        <w:rPr>
          <w:rFonts w:cs="Arial"/>
          <w:color w:val="000000" w:themeColor="text1"/>
          <w:sz w:val="20"/>
          <w:szCs w:val="20"/>
        </w:rPr>
        <w:t xml:space="preserve"> для участия в тендере: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извещение о согласии сделать оферту по форме 2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предложение о заключении договора (безотзывная оферта) по форме 3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заполненную таблицу цен за тонну по форме 4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  <w:u w:val="single"/>
        </w:rPr>
      </w:pPr>
      <w:r w:rsidRPr="00221791">
        <w:rPr>
          <w:rFonts w:cs="Arial"/>
          <w:color w:val="000000" w:themeColor="text1"/>
          <w:sz w:val="20"/>
          <w:szCs w:val="20"/>
        </w:rPr>
        <w:t xml:space="preserve">3.4 </w:t>
      </w:r>
      <w:r w:rsidRPr="00221791">
        <w:rPr>
          <w:rFonts w:cs="Arial"/>
          <w:color w:val="000000" w:themeColor="text1"/>
          <w:sz w:val="20"/>
          <w:szCs w:val="20"/>
          <w:u w:val="single"/>
        </w:rPr>
        <w:t xml:space="preserve">Контрагент должен быть производителем предлагаемого товара (труба электросварная, труба бесшовная (с изоляционным покрытием), труба бурильная, труба НКТ, труба обсадная) или его официальным торговым домом, в случае если сам производитель не занимается </w:t>
      </w:r>
      <w:r w:rsidR="00221791">
        <w:rPr>
          <w:rFonts w:cs="Arial"/>
          <w:color w:val="000000" w:themeColor="text1"/>
          <w:sz w:val="20"/>
          <w:szCs w:val="20"/>
          <w:u w:val="single"/>
        </w:rPr>
        <w:t>реализацией готовой продукции.</w:t>
      </w:r>
    </w:p>
    <w:p w:rsidR="00B4074B" w:rsidRDefault="00B4074B" w:rsidP="00B4074B">
      <w:pPr>
        <w:pStyle w:val="a5"/>
        <w:ind w:left="0"/>
        <w:jc w:val="both"/>
        <w:rPr>
          <w:rFonts w:ascii="Arial" w:hAnsi="Arial" w:cs="Arial"/>
          <w:b/>
          <w:sz w:val="22"/>
          <w:szCs w:val="22"/>
        </w:rPr>
      </w:pPr>
      <w:r w:rsidRPr="00892495">
        <w:rPr>
          <w:rFonts w:cs="Arial"/>
          <w:iCs/>
          <w:color w:val="000000" w:themeColor="text1"/>
          <w:sz w:val="20"/>
          <w:szCs w:val="20"/>
        </w:rPr>
        <w:t xml:space="preserve">3.5. </w:t>
      </w:r>
      <w:r w:rsidRPr="00CB7B12">
        <w:rPr>
          <w:rFonts w:ascii="Arial" w:hAnsi="Arial" w:cs="Arial"/>
          <w:color w:val="000000" w:themeColor="text1"/>
          <w:sz w:val="20"/>
          <w:szCs w:val="20"/>
        </w:rPr>
        <w:t xml:space="preserve">Контрагент должен иметь опыт работы с нефтегазодобывающими компаниями </w:t>
      </w:r>
      <w:proofErr w:type="gramStart"/>
      <w:r w:rsidRPr="00CB7B12">
        <w:rPr>
          <w:rFonts w:ascii="Arial" w:hAnsi="Arial" w:cs="Arial"/>
          <w:color w:val="000000" w:themeColor="text1"/>
          <w:sz w:val="20"/>
          <w:szCs w:val="20"/>
        </w:rPr>
        <w:t>за</w:t>
      </w:r>
      <w:proofErr w:type="gramEnd"/>
      <w:r w:rsidRPr="00CB7B12">
        <w:rPr>
          <w:rFonts w:ascii="Arial" w:hAnsi="Arial" w:cs="Arial"/>
          <w:color w:val="000000" w:themeColor="text1"/>
          <w:sz w:val="20"/>
          <w:szCs w:val="20"/>
        </w:rPr>
        <w:t xml:space="preserve"> последние 2 года  в районах Западной Сибири  при  условиях эксплуатации, приравненных к текущим условиям работы в ОАО «</w:t>
      </w:r>
      <w:proofErr w:type="spellStart"/>
      <w:r w:rsidRPr="00CB7B12">
        <w:rPr>
          <w:rFonts w:ascii="Arial" w:hAnsi="Arial" w:cs="Arial"/>
          <w:color w:val="000000" w:themeColor="text1"/>
          <w:sz w:val="20"/>
          <w:szCs w:val="20"/>
        </w:rPr>
        <w:t>НГ</w:t>
      </w:r>
      <w:proofErr w:type="gramStart"/>
      <w:r w:rsidRPr="00CB7B12">
        <w:rPr>
          <w:rFonts w:ascii="Arial" w:hAnsi="Arial" w:cs="Arial"/>
          <w:color w:val="000000" w:themeColor="text1"/>
          <w:sz w:val="20"/>
          <w:szCs w:val="20"/>
        </w:rPr>
        <w:t>К«</w:t>
      </w:r>
      <w:proofErr w:type="gramEnd"/>
      <w:r w:rsidRPr="00CB7B12">
        <w:rPr>
          <w:rFonts w:ascii="Arial" w:hAnsi="Arial" w:cs="Arial"/>
          <w:color w:val="000000" w:themeColor="text1"/>
          <w:sz w:val="20"/>
          <w:szCs w:val="20"/>
        </w:rPr>
        <w:t>Славнефть</w:t>
      </w:r>
      <w:proofErr w:type="spellEnd"/>
      <w:r w:rsidRPr="00CB7B12">
        <w:rPr>
          <w:rFonts w:ascii="Arial" w:hAnsi="Arial" w:cs="Arial"/>
          <w:color w:val="000000" w:themeColor="text1"/>
          <w:sz w:val="20"/>
          <w:szCs w:val="20"/>
        </w:rPr>
        <w:t xml:space="preserve">», а так же при  соответствии  поставленных труб НКТ ЕТТ НГК «Славнефть» ГОСТ Р 53366-2009, PSL-2,, а также в полном соответствии с принятыми изменениями и дополнениями к ним, действующим в период с 19.03.2015г. по 31.12.2016г. или наличие успешных опытно-промысловых испытаний на месторождениях Компании труб НКТ по ГОСТ </w:t>
      </w:r>
      <w:proofErr w:type="gramStart"/>
      <w:r w:rsidRPr="00CB7B12">
        <w:rPr>
          <w:rFonts w:ascii="Arial" w:hAnsi="Arial" w:cs="Arial"/>
          <w:color w:val="000000" w:themeColor="text1"/>
          <w:sz w:val="20"/>
          <w:szCs w:val="20"/>
        </w:rPr>
        <w:t>Р</w:t>
      </w:r>
      <w:proofErr w:type="gramEnd"/>
      <w:r w:rsidRPr="00CB7B12">
        <w:rPr>
          <w:rFonts w:ascii="Arial" w:hAnsi="Arial" w:cs="Arial"/>
          <w:color w:val="000000" w:themeColor="text1"/>
          <w:sz w:val="20"/>
          <w:szCs w:val="20"/>
        </w:rPr>
        <w:t xml:space="preserve"> 53366-2009, PSL-2.</w:t>
      </w:r>
    </w:p>
    <w:p w:rsidR="00A27383" w:rsidRDefault="00A27383" w:rsidP="00A27383">
      <w:pPr>
        <w:autoSpaceDE w:val="0"/>
        <w:autoSpaceDN w:val="0"/>
        <w:adjustRightInd w:val="0"/>
        <w:spacing w:before="0"/>
        <w:rPr>
          <w:rFonts w:cs="Arial"/>
          <w:iCs/>
          <w:color w:val="000000" w:themeColor="text1"/>
          <w:sz w:val="20"/>
          <w:szCs w:val="20"/>
        </w:rPr>
      </w:pPr>
      <w:r>
        <w:rPr>
          <w:rFonts w:cs="Arial"/>
          <w:iCs/>
          <w:color w:val="000000" w:themeColor="text1"/>
          <w:sz w:val="20"/>
          <w:szCs w:val="20"/>
        </w:rPr>
        <w:t xml:space="preserve">3.6 </w:t>
      </w:r>
      <w:r>
        <w:rPr>
          <w:rFonts w:cs="Arial"/>
          <w:sz w:val="20"/>
          <w:szCs w:val="20"/>
        </w:rPr>
        <w:t>Возможность посещения производственной площадки производителя представителями Покупателя и/или Заказчика, с целью технического аудита.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>4. Условия выполнения работ: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 xml:space="preserve">4.1.  Осуществить поставку на базисных условиях </w:t>
      </w:r>
      <w:r w:rsidRPr="007E30C6">
        <w:rPr>
          <w:rFonts w:cs="Arial"/>
          <w:sz w:val="20"/>
          <w:szCs w:val="20"/>
          <w:lang w:val="en-US"/>
        </w:rPr>
        <w:t>DAP</w:t>
      </w:r>
      <w:r w:rsidRPr="007E30C6">
        <w:rPr>
          <w:rFonts w:cs="Arial"/>
          <w:sz w:val="20"/>
          <w:szCs w:val="20"/>
        </w:rPr>
        <w:t xml:space="preserve">. </w:t>
      </w:r>
    </w:p>
    <w:p w:rsidR="002C29BE" w:rsidRDefault="002C29BE" w:rsidP="002C29BE">
      <w:pPr>
        <w:jc w:val="both"/>
        <w:sectPr w:rsidR="002C29BE" w:rsidSect="00B146DA">
          <w:pgSz w:w="11906" w:h="16838"/>
          <w:pgMar w:top="1134" w:right="850" w:bottom="567" w:left="1134" w:header="708" w:footer="708" w:gutter="0"/>
          <w:cols w:space="708"/>
          <w:docGrid w:linePitch="360"/>
        </w:sectPr>
      </w:pPr>
      <w:bookmarkStart w:id="0" w:name="_GoBack"/>
      <w:bookmarkEnd w:id="0"/>
    </w:p>
    <w:p w:rsidR="002C29BE" w:rsidRPr="00221791" w:rsidRDefault="002C29BE" w:rsidP="002C29BE">
      <w:pPr>
        <w:jc w:val="both"/>
        <w:rPr>
          <w:b/>
          <w:color w:val="FF0000"/>
        </w:rPr>
      </w:pPr>
      <w:r w:rsidRPr="00221791">
        <w:rPr>
          <w:b/>
          <w:color w:val="FF0000"/>
        </w:rPr>
        <w:lastRenderedPageBreak/>
        <w:t>4.3 КПЭ</w:t>
      </w:r>
    </w:p>
    <w:p w:rsidR="002C29BE" w:rsidRDefault="002C29BE" w:rsidP="002C29BE">
      <w:pPr>
        <w:jc w:val="both"/>
      </w:pPr>
      <w:r>
        <w:t xml:space="preserve">В ходе исполнения настоящего Договора, Покупатель имеет право оценивать  </w:t>
      </w:r>
      <w:r w:rsidR="0028684A">
        <w:t>э</w:t>
      </w:r>
      <w:r>
        <w:t xml:space="preserve">ффективность  исполнения обязательств Контрагента по договору. Оценка эффективности исполнения </w:t>
      </w:r>
      <w:proofErr w:type="spellStart"/>
      <w:r>
        <w:t>обязатель</w:t>
      </w:r>
      <w:proofErr w:type="spellEnd"/>
      <w:proofErr w:type="gramStart"/>
      <w:r>
        <w:rPr>
          <w:lang w:val="en-US"/>
        </w:rPr>
        <w:t>c</w:t>
      </w:r>
      <w:proofErr w:type="spellStart"/>
      <w:proofErr w:type="gramEnd"/>
      <w:r>
        <w:t>тв</w:t>
      </w:r>
      <w:proofErr w:type="spellEnd"/>
      <w:r>
        <w:t xml:space="preserve">  предусматривает сбор аналитической информации об исполнении настоящего Договора Контрагентом, расчет  Ключевых Показателей Эффективности   деятельности и ранжирование Контрагента для принятия дальнейших решений о применении корректирующих мероприятий или мер стимулирования. </w:t>
      </w:r>
    </w:p>
    <w:p w:rsidR="002C29BE" w:rsidRDefault="002C29BE" w:rsidP="002C29BE">
      <w:pPr>
        <w:spacing w:before="0"/>
        <w:jc w:val="both"/>
      </w:pPr>
      <w:r>
        <w:t>В рамках оценки эффективности  деятельности Контрагента выполняются следующие действия:</w:t>
      </w:r>
    </w:p>
    <w:p w:rsidR="002C29BE" w:rsidRDefault="002C29BE" w:rsidP="002C29BE">
      <w:pPr>
        <w:spacing w:before="0"/>
        <w:jc w:val="both"/>
      </w:pPr>
      <w:r>
        <w:t xml:space="preserve">- рассмотрение значений КПЭ (Приложение № 1)  в период  действий договора; </w:t>
      </w:r>
    </w:p>
    <w:p w:rsidR="002C29BE" w:rsidRPr="00343CA6" w:rsidRDefault="002C29BE" w:rsidP="002C29BE">
      <w:pPr>
        <w:spacing w:before="0"/>
        <w:jc w:val="both"/>
      </w:pPr>
      <w:r>
        <w:t xml:space="preserve"> -анализ случаев неудовлетворительных результатов деятельности Контрагента;</w:t>
      </w:r>
    </w:p>
    <w:p w:rsidR="002C29BE" w:rsidRDefault="002C29BE" w:rsidP="002C29BE">
      <w:pPr>
        <w:spacing w:before="0"/>
        <w:jc w:val="both"/>
      </w:pPr>
      <w:r>
        <w:t xml:space="preserve"> -наличие предъявленных к Контрагенту претензий и добросовестное их удовлетворение;</w:t>
      </w:r>
    </w:p>
    <w:p w:rsidR="002C29BE" w:rsidRDefault="002C29BE" w:rsidP="002C29BE">
      <w:pPr>
        <w:spacing w:before="0"/>
        <w:jc w:val="both"/>
      </w:pPr>
      <w:r>
        <w:t xml:space="preserve"> -формирование предложений  по мерам стимулирования и планов корректирующих мероприятий (далее ПКМ,  Приложение №2);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Покупателя  в отношении работы Контрагента; 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Контрагента в отношении работы Покупателя;</w:t>
      </w:r>
    </w:p>
    <w:p w:rsidR="002C29BE" w:rsidRDefault="002C29BE" w:rsidP="002C29BE">
      <w:pPr>
        <w:spacing w:before="0"/>
        <w:jc w:val="both"/>
      </w:pPr>
      <w:r>
        <w:t xml:space="preserve">ПКМ и порядок </w:t>
      </w:r>
      <w:r w:rsidRPr="0056631A">
        <w:t>контроля выполнения корректирующих мероприяти</w:t>
      </w:r>
      <w:r>
        <w:t xml:space="preserve">й  по результатам оценки эффективности  разрабатывается Контрагентом, согласовывается Покупателем и </w:t>
      </w:r>
      <w:proofErr w:type="gramStart"/>
      <w:r>
        <w:t>обязателен к выполнению</w:t>
      </w:r>
      <w:proofErr w:type="gramEnd"/>
      <w:r>
        <w:t>.</w:t>
      </w:r>
    </w:p>
    <w:p w:rsidR="002C29BE" w:rsidRDefault="002C29BE" w:rsidP="0061485E">
      <w:pPr>
        <w:spacing w:before="0"/>
        <w:rPr>
          <w:b/>
        </w:rPr>
      </w:pPr>
      <w:r w:rsidRPr="009C485B">
        <w:rPr>
          <w:b/>
        </w:rPr>
        <w:t>Приложение №1</w:t>
      </w:r>
    </w:p>
    <w:p w:rsidR="002C29BE" w:rsidRPr="009C485B" w:rsidRDefault="002C29BE" w:rsidP="0061485E">
      <w:pPr>
        <w:spacing w:before="0"/>
        <w:rPr>
          <w:b/>
        </w:rPr>
      </w:pPr>
      <w:r>
        <w:rPr>
          <w:b/>
          <w:bCs/>
        </w:rPr>
        <w:t>КПЭ-01 Качество оборудования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 xml:space="preserve"> Показатель рассчитывается по уровню брака, выявленного при входном контроле, по заводам-изготовителям.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 =сумма отбракованных МТ</w:t>
      </w:r>
      <w:proofErr w:type="gramStart"/>
      <w:r w:rsidRPr="0013018B">
        <w:rPr>
          <w:bCs/>
        </w:rPr>
        <w:t>Р(</w:t>
      </w:r>
      <w:proofErr w:type="gramEnd"/>
      <w:r w:rsidRPr="0013018B">
        <w:rPr>
          <w:bCs/>
        </w:rPr>
        <w:t>млн. руб.)/</w:t>
      </w:r>
      <w:r w:rsidRPr="0013018B">
        <w:rPr>
          <w:rFonts w:eastAsiaTheme="minorEastAsia"/>
          <w:bCs/>
          <w:color w:val="000000" w:themeColor="text1"/>
          <w:kern w:val="24"/>
          <w:sz w:val="24"/>
        </w:rPr>
        <w:t xml:space="preserve"> </w:t>
      </w:r>
      <w:r w:rsidRPr="0013018B">
        <w:rPr>
          <w:bCs/>
        </w:rPr>
        <w:t>сумму поставленных МТР(млн. руб.)*100%</w:t>
      </w:r>
    </w:p>
    <w:p w:rsidR="002C29BE" w:rsidRDefault="002C29BE" w:rsidP="0061485E">
      <w:pPr>
        <w:spacing w:before="0"/>
        <w:rPr>
          <w:b/>
          <w:bCs/>
        </w:rPr>
      </w:pPr>
      <w:r w:rsidRPr="009C485B">
        <w:rPr>
          <w:b/>
          <w:bCs/>
        </w:rPr>
        <w:t>КПЭ-0</w:t>
      </w:r>
      <w:r>
        <w:rPr>
          <w:b/>
          <w:bCs/>
        </w:rPr>
        <w:t>2  Соблюдение сроков поставки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Показатель рассчитывается по дате указанной  в договоре и фактической дате указанной в товарно-транспортной накладной.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Расчет=сумма МТР поставленных не в срок (в млн. руб.) * количество дней просрочки/общая сумм</w:t>
      </w:r>
      <w:proofErr w:type="gramStart"/>
      <w:r w:rsidRPr="0013018B">
        <w:rPr>
          <w:bCs/>
        </w:rPr>
        <w:t>а(</w:t>
      </w:r>
      <w:proofErr w:type="gramEnd"/>
      <w:r w:rsidRPr="0013018B">
        <w:rPr>
          <w:bCs/>
        </w:rPr>
        <w:t xml:space="preserve">в млн. руб.) поставки МТР * </w:t>
      </w:r>
      <w:r w:rsidRPr="0013018B">
        <w:rPr>
          <w:bCs/>
          <w:lang w:val="en-US"/>
        </w:rPr>
        <w:t>N</w:t>
      </w:r>
      <w:r w:rsidRPr="0013018B">
        <w:rPr>
          <w:bCs/>
        </w:rPr>
        <w:t xml:space="preserve"> дней(период действия договора)</w:t>
      </w:r>
    </w:p>
    <w:p w:rsidR="002C29BE" w:rsidRPr="009C485B" w:rsidRDefault="002C29BE" w:rsidP="0061485E">
      <w:pPr>
        <w:spacing w:before="0"/>
        <w:rPr>
          <w:b/>
          <w:bCs/>
        </w:rPr>
      </w:pPr>
      <w:r>
        <w:rPr>
          <w:b/>
          <w:bCs/>
        </w:rPr>
        <w:t xml:space="preserve">            </w:t>
      </w:r>
      <w:r w:rsidRPr="009C485B">
        <w:rPr>
          <w:b/>
          <w:bCs/>
        </w:rPr>
        <w:t>Применение КПЭ для расчета оценки эффективности деятельности контрагента</w:t>
      </w:r>
    </w:p>
    <w:tbl>
      <w:tblPr>
        <w:tblW w:w="10476" w:type="dxa"/>
        <w:tblInd w:w="57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02"/>
        <w:gridCol w:w="1025"/>
        <w:gridCol w:w="2223"/>
        <w:gridCol w:w="1422"/>
        <w:gridCol w:w="3862"/>
        <w:gridCol w:w="842"/>
      </w:tblGrid>
      <w:tr w:rsidR="002C29BE" w:rsidRPr="009C485B" w:rsidTr="002C6BB0">
        <w:trPr>
          <w:trHeight w:val="658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Номер КПЭ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Вес КПЭ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Описание КПЭ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з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начение КПЭ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Методология оценки балла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Фактический балл КПЭ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E2FF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КПЭ-01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Качество оборудования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 Ф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 факт. значение КПЭ*Вес КПЭ), 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 xml:space="preserve">где 100 повышающий коэффициент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2C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КПЭ-02</w:t>
            </w:r>
            <w:r w:rsidRPr="009C485B">
              <w:rPr>
                <w:rFonts w:ascii="Calibri" w:hAnsi="Calibri" w:cs="Arial"/>
                <w:b/>
                <w:bCs/>
                <w:color w:val="FF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Соблюдение сроков поставки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факт.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Значение КПЭ*Вес КПЭ),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>где 100 повышающий коэффициент</w:t>
            </w:r>
            <w:proofErr w:type="gramEnd"/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315"/>
        </w:trPr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ОЦЕНКА ЭФФЕКТИВНОСТИ ДЕЯТЕЛЬНОСТИ КОНТРАГЕНТА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</w:tbl>
    <w:p w:rsidR="002C29BE" w:rsidRPr="0013018B" w:rsidRDefault="002C29BE" w:rsidP="0061485E">
      <w:pPr>
        <w:spacing w:before="0"/>
        <w:rPr>
          <w:b/>
          <w:bCs/>
          <w:lang w:val="en-US"/>
        </w:rPr>
      </w:pPr>
    </w:p>
    <w:p w:rsidR="002C29BE" w:rsidRDefault="002C29BE" w:rsidP="0061485E">
      <w:pPr>
        <w:spacing w:before="0"/>
        <w:rPr>
          <w:b/>
          <w:bCs/>
        </w:rPr>
      </w:pPr>
    </w:p>
    <w:p w:rsidR="002C29BE" w:rsidRPr="009C485B" w:rsidRDefault="002C29BE" w:rsidP="0061485E">
      <w:pPr>
        <w:spacing w:before="0"/>
        <w:rPr>
          <w:b/>
          <w:bCs/>
        </w:rPr>
      </w:pPr>
    </w:p>
    <w:p w:rsidR="002C29BE" w:rsidRPr="00853962" w:rsidRDefault="002C29BE" w:rsidP="0061485E">
      <w:pPr>
        <w:spacing w:before="0"/>
        <w:rPr>
          <w:b/>
          <w:bCs/>
        </w:rPr>
      </w:pPr>
      <w:r>
        <w:rPr>
          <w:b/>
          <w:bCs/>
        </w:rPr>
        <w:lastRenderedPageBreak/>
        <w:t xml:space="preserve">Приложение №2 </w:t>
      </w:r>
      <w:r w:rsidRPr="00D325D1">
        <w:rPr>
          <w:rFonts w:cs="Arial"/>
          <w:b/>
          <w:iCs/>
        </w:rPr>
        <w:t>Форма «</w:t>
      </w:r>
      <w:r>
        <w:rPr>
          <w:rFonts w:cs="Arial"/>
          <w:b/>
          <w:iCs/>
        </w:rPr>
        <w:t>План корректирующих мероприятий</w:t>
      </w:r>
      <w:r w:rsidRPr="00D325D1">
        <w:rPr>
          <w:rFonts w:cs="Arial"/>
          <w:b/>
          <w:iCs/>
        </w:rPr>
        <w:t>»</w:t>
      </w:r>
      <w:r>
        <w:rPr>
          <w:rFonts w:cs="Arial"/>
          <w:b/>
          <w:iCs/>
        </w:rPr>
        <w:t xml:space="preserve">  </w:t>
      </w:r>
    </w:p>
    <w:p w:rsidR="002C29BE" w:rsidRPr="002438A2" w:rsidRDefault="002C29BE" w:rsidP="0061485E">
      <w:pPr>
        <w:spacing w:before="0"/>
        <w:jc w:val="right"/>
        <w:rPr>
          <w:rFonts w:cs="Arial"/>
        </w:rPr>
      </w:pPr>
      <w:r w:rsidRPr="002438A2">
        <w:rPr>
          <w:rFonts w:cs="Arial"/>
        </w:rPr>
        <w:t xml:space="preserve"> (На бланке Компании)</w:t>
      </w:r>
    </w:p>
    <w:p w:rsidR="002C29BE" w:rsidRPr="00C85014" w:rsidRDefault="002C29BE" w:rsidP="0061485E">
      <w:pPr>
        <w:spacing w:before="0"/>
        <w:jc w:val="center"/>
        <w:rPr>
          <w:rFonts w:cs="Arial"/>
          <w:b/>
        </w:rPr>
      </w:pPr>
      <w:r w:rsidRPr="00C85014">
        <w:rPr>
          <w:rFonts w:cs="Arial"/>
          <w:b/>
        </w:rPr>
        <w:t>План корректирующих мероприятий №_______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567"/>
        <w:rPr>
          <w:rFonts w:cs="Arial"/>
        </w:rPr>
      </w:pPr>
      <w:r w:rsidRPr="00C85014">
        <w:rPr>
          <w:rFonts w:cs="Arial"/>
        </w:rPr>
        <w:t>1. Наименование контрагента___________________________________________________________________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  <w:b/>
          <w:bCs/>
        </w:rPr>
        <w:t xml:space="preserve">    </w:t>
      </w:r>
      <w:r w:rsidRPr="00C85014">
        <w:rPr>
          <w:rFonts w:cs="Arial"/>
        </w:rPr>
        <w:t>Тип сделки/Группа МТР______________________________________________________________________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</w:rPr>
        <w:t>2. Выполнение ПКМ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&lt;В настоящем разделе рассматривается выполнение Контрагентом мероприятий, зафиксированных в ПКМ (при его наличии):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сведения о выполнении мероприятий,</w:t>
      </w:r>
      <w:r>
        <w:rPr>
          <w:rFonts w:cs="Arial"/>
        </w:rPr>
        <w:t xml:space="preserve"> </w:t>
      </w:r>
      <w:r w:rsidRPr="00C85014">
        <w:rPr>
          <w:rFonts w:cs="Arial"/>
        </w:rPr>
        <w:t>отклонение от плановых сроков,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данные относительно проведенных технических аудитов,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прочее.</w:t>
      </w:r>
      <w:r w:rsidRPr="00C85014">
        <w:rPr>
          <w:rFonts w:cs="Arial"/>
          <w:lang w:val="en-US"/>
        </w:rPr>
        <w:t>&gt;</w:t>
      </w:r>
    </w:p>
    <w:p w:rsidR="002C29BE" w:rsidRPr="00407BE1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  <w:b/>
        </w:rPr>
      </w:pPr>
      <w:r w:rsidRPr="00407BE1">
        <w:rPr>
          <w:rFonts w:cs="Arial"/>
          <w:b/>
        </w:rPr>
        <w:t>Исполнение ПКМ</w:t>
      </w: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69"/>
        <w:gridCol w:w="2308"/>
        <w:gridCol w:w="1763"/>
        <w:gridCol w:w="4548"/>
        <w:gridCol w:w="1842"/>
      </w:tblGrid>
      <w:tr w:rsidR="002C29BE" w:rsidRPr="00C85014" w:rsidTr="002C6BB0">
        <w:trPr>
          <w:cantSplit/>
          <w:tblHeader/>
        </w:trPr>
        <w:tc>
          <w:tcPr>
            <w:tcW w:w="769" w:type="dxa"/>
            <w:vMerge w:val="restart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 xml:space="preserve">№№ </w:t>
            </w:r>
            <w:proofErr w:type="gramStart"/>
            <w:r w:rsidRPr="00C85014">
              <w:rPr>
                <w:rFonts w:cs="Arial"/>
                <w:b/>
              </w:rPr>
              <w:t>п</w:t>
            </w:r>
            <w:proofErr w:type="gramEnd"/>
            <w:r w:rsidRPr="00C85014">
              <w:rPr>
                <w:rFonts w:cs="Arial"/>
                <w:b/>
              </w:rPr>
              <w:t>/п</w:t>
            </w:r>
          </w:p>
        </w:tc>
        <w:tc>
          <w:tcPr>
            <w:tcW w:w="10461" w:type="dxa"/>
            <w:gridSpan w:val="4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 корректирующих мероприятий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769" w:type="dxa"/>
            <w:vMerge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</w:p>
        </w:tc>
        <w:tc>
          <w:tcPr>
            <w:tcW w:w="230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Наименование КПЭ</w:t>
            </w:r>
          </w:p>
        </w:tc>
        <w:tc>
          <w:tcPr>
            <w:tcW w:w="176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Выявленные недостатки/ замечания</w:t>
            </w:r>
          </w:p>
        </w:tc>
        <w:tc>
          <w:tcPr>
            <w:tcW w:w="454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Мероприятия, рекомендации и предложения</w:t>
            </w:r>
          </w:p>
        </w:tc>
        <w:tc>
          <w:tcPr>
            <w:tcW w:w="1842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Плановый срок исполнения</w:t>
            </w:r>
          </w:p>
        </w:tc>
      </w:tr>
      <w:tr w:rsidR="002C29BE" w:rsidRPr="00C85014" w:rsidTr="002C6BB0">
        <w:trPr>
          <w:cantSplit/>
        </w:trPr>
        <w:tc>
          <w:tcPr>
            <w:tcW w:w="769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30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76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54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842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tabs>
          <w:tab w:val="left" w:pos="3544"/>
        </w:tabs>
        <w:spacing w:before="0"/>
        <w:ind w:right="5350"/>
        <w:rPr>
          <w:rFonts w:cs="Arial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</w:t>
      </w:r>
      <w:r>
        <w:rPr>
          <w:rFonts w:cs="Arial"/>
          <w:b/>
          <w:bCs/>
        </w:rPr>
        <w:t xml:space="preserve"> </w:t>
      </w:r>
      <w:r w:rsidRPr="00C85014">
        <w:rPr>
          <w:rFonts w:cs="Arial"/>
          <w:b/>
          <w:bCs/>
        </w:rPr>
        <w:t xml:space="preserve">                 </w:t>
      </w:r>
      <w:r>
        <w:rPr>
          <w:rFonts w:cs="Arial"/>
          <w:b/>
          <w:bCs/>
        </w:rPr>
        <w:t xml:space="preserve">              </w:t>
      </w:r>
      <w:r w:rsidRPr="00C85014">
        <w:rPr>
          <w:rFonts w:cs="Arial"/>
          <w:b/>
          <w:bCs/>
        </w:rPr>
        <w:t xml:space="preserve">  </w:t>
      </w:r>
      <w:r w:rsidRPr="00C85014">
        <w:rPr>
          <w:rFonts w:cs="Arial"/>
          <w:b/>
        </w:rPr>
        <w:t>Исполнитель:</w:t>
      </w: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 &gt;___________     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  <w:r w:rsidRPr="00D56352">
        <w:rPr>
          <w:rFonts w:cs="Arial"/>
          <w:bCs/>
        </w:rPr>
        <w:t xml:space="preserve">          </w:t>
      </w:r>
      <w:r>
        <w:rPr>
          <w:rFonts w:cs="Arial"/>
          <w:bCs/>
        </w:rPr>
        <w:t xml:space="preserve">                               </w:t>
      </w:r>
    </w:p>
    <w:p w:rsidR="002C29BE" w:rsidRPr="00C85014" w:rsidRDefault="002C29BE" w:rsidP="0061485E">
      <w:pPr>
        <w:widowControl w:val="0"/>
        <w:tabs>
          <w:tab w:val="left" w:pos="3544"/>
          <w:tab w:val="left" w:pos="13572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  <w:r w:rsidRPr="00C85014">
        <w:rPr>
          <w:rFonts w:cs="Arial"/>
          <w:bCs/>
        </w:rPr>
        <w:t>&lt;</w:t>
      </w:r>
      <w:r w:rsidRPr="00C85014">
        <w:rPr>
          <w:rFonts w:cs="Arial"/>
          <w:bCs/>
          <w:i/>
        </w:rPr>
        <w:t>дата</w:t>
      </w:r>
      <w:r w:rsidRPr="00C85014">
        <w:rPr>
          <w:rFonts w:cs="Arial"/>
          <w:bCs/>
        </w:rPr>
        <w:t xml:space="preserve">&gt;                                                                                                                               </w:t>
      </w:r>
      <w:r w:rsidRPr="00C85014">
        <w:rPr>
          <w:rFonts w:cs="Arial"/>
        </w:rPr>
        <w:t xml:space="preserve">  </w:t>
      </w:r>
      <w:r>
        <w:rPr>
          <w:rFonts w:cs="Arial"/>
        </w:rPr>
        <w:t xml:space="preserve">       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 xml:space="preserve">   </w:t>
      </w:r>
      <w:r w:rsidRPr="00C85014">
        <w:rPr>
          <w:rFonts w:cs="Arial"/>
          <w:bCs/>
          <w:u w:val="single"/>
        </w:rPr>
        <w:t>&lt;</w:t>
      </w:r>
      <w:proofErr w:type="gramStart"/>
      <w:r w:rsidRPr="00C85014">
        <w:rPr>
          <w:rFonts w:cs="Arial"/>
          <w:bCs/>
          <w:i/>
          <w:u w:val="single"/>
        </w:rPr>
        <w:t>дата</w:t>
      </w:r>
      <w:proofErr w:type="gramEnd"/>
      <w:r w:rsidRPr="00C85014">
        <w:rPr>
          <w:rFonts w:cs="Arial"/>
          <w:bCs/>
          <w:u w:val="single"/>
        </w:rPr>
        <w:t>&gt;</w:t>
      </w:r>
    </w:p>
    <w:p w:rsidR="002C29BE" w:rsidRPr="00C85014" w:rsidRDefault="002C29BE" w:rsidP="0061485E">
      <w:pPr>
        <w:spacing w:before="0"/>
        <w:rPr>
          <w:rFonts w:cs="Arial"/>
        </w:rPr>
      </w:pP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23"/>
        <w:gridCol w:w="4350"/>
        <w:gridCol w:w="2057"/>
      </w:tblGrid>
      <w:tr w:rsidR="002C29BE" w:rsidRPr="00C85014" w:rsidTr="002C6BB0">
        <w:trPr>
          <w:cantSplit/>
          <w:tblHeader/>
        </w:trPr>
        <w:tc>
          <w:tcPr>
            <w:tcW w:w="11230" w:type="dxa"/>
            <w:gridSpan w:val="3"/>
            <w:shd w:val="clear" w:color="auto" w:fill="BFBFBF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Отчёт о выполнении ПКМ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482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Проведенные мероприятия</w:t>
            </w: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Фактический срок исполнения</w:t>
            </w:r>
          </w:p>
        </w:tc>
        <w:tc>
          <w:tcPr>
            <w:tcW w:w="2057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Примечания</w:t>
            </w:r>
          </w:p>
        </w:tc>
      </w:tr>
      <w:tr w:rsidR="002C29BE" w:rsidRPr="00C85014" w:rsidTr="002C6BB0">
        <w:trPr>
          <w:cantSplit/>
        </w:trPr>
        <w:tc>
          <w:tcPr>
            <w:tcW w:w="482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057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widowControl w:val="0"/>
        <w:autoSpaceDE w:val="0"/>
        <w:autoSpaceDN w:val="0"/>
        <w:adjustRightInd w:val="0"/>
        <w:spacing w:before="0"/>
        <w:ind w:left="10348"/>
        <w:jc w:val="right"/>
        <w:rPr>
          <w:rFonts w:cs="Arial"/>
          <w:i/>
          <w:iCs/>
          <w:lang w:val="en-US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                                  </w:t>
      </w:r>
      <w:r w:rsidRPr="00C85014">
        <w:rPr>
          <w:rFonts w:cs="Arial"/>
          <w:b/>
        </w:rPr>
        <w:t>Исполнитель:</w:t>
      </w:r>
    </w:p>
    <w:p w:rsidR="002C29BE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&gt;___________  </w:t>
      </w:r>
      <w:r>
        <w:rPr>
          <w:rFonts w:cs="Arial"/>
          <w:bCs/>
        </w:rPr>
        <w:t xml:space="preserve">  </w:t>
      </w:r>
      <w:r w:rsidRPr="00C85014">
        <w:rPr>
          <w:rFonts w:cs="Arial"/>
          <w:bCs/>
        </w:rPr>
        <w:t xml:space="preserve">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853962">
        <w:rPr>
          <w:rFonts w:cs="Arial"/>
          <w:bCs/>
        </w:rPr>
        <w:t>&lt;</w:t>
      </w:r>
      <w:r w:rsidRPr="00853962">
        <w:rPr>
          <w:rFonts w:cs="Arial"/>
          <w:bCs/>
          <w:i/>
        </w:rPr>
        <w:t>дата</w:t>
      </w:r>
      <w:r w:rsidRPr="00853962">
        <w:rPr>
          <w:rFonts w:cs="Arial"/>
          <w:bCs/>
        </w:rPr>
        <w:t>&gt;                                                                                                                                                 &lt;</w:t>
      </w:r>
      <w:proofErr w:type="gramStart"/>
      <w:r w:rsidRPr="00853962">
        <w:rPr>
          <w:rFonts w:cs="Arial"/>
          <w:bCs/>
          <w:i/>
        </w:rPr>
        <w:t>дата</w:t>
      </w:r>
      <w:proofErr w:type="gramEnd"/>
      <w:r w:rsidRPr="00853962">
        <w:rPr>
          <w:rFonts w:cs="Arial"/>
          <w:bCs/>
        </w:rPr>
        <w:t xml:space="preserve">&gt;                                                                                                                                                 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</w:p>
    <w:p w:rsidR="00677139" w:rsidRP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iCs/>
          <w:szCs w:val="22"/>
        </w:rPr>
      </w:pPr>
      <w:r w:rsidRPr="00677139">
        <w:rPr>
          <w:rFonts w:cs="Arial"/>
          <w:iCs/>
          <w:szCs w:val="22"/>
        </w:rPr>
        <w:t xml:space="preserve">5. Особые условия   </w:t>
      </w:r>
    </w:p>
    <w:p w:rsid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color w:val="000000"/>
          <w:szCs w:val="22"/>
        </w:rPr>
      </w:pPr>
      <w:r w:rsidRPr="00BB54F6">
        <w:rPr>
          <w:rFonts w:cs="Arial"/>
          <w:color w:val="000000"/>
          <w:szCs w:val="22"/>
        </w:rPr>
        <w:t>5.1.</w:t>
      </w:r>
      <w:r>
        <w:rPr>
          <w:rFonts w:cs="Arial"/>
          <w:color w:val="000000"/>
          <w:szCs w:val="22"/>
        </w:rPr>
        <w:t xml:space="preserve">Подтвердить подписание типового Договора поставки с  приложениями  (по форме 6). </w:t>
      </w:r>
    </w:p>
    <w:p w:rsid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В случае наличия  разногласий с условиями  проекта Договора поставки в составе оферты необходимо направить протокол  разногласий, подписанный уполномоченным представителем Поставщика.</w:t>
      </w:r>
    </w:p>
    <w:p w:rsidR="00677139" w:rsidRPr="001277F0" w:rsidRDefault="00677139" w:rsidP="00677139">
      <w:pPr>
        <w:jc w:val="both"/>
        <w:rPr>
          <w:rFonts w:cs="Arial"/>
          <w:szCs w:val="22"/>
          <w:u w:val="single"/>
        </w:rPr>
      </w:pPr>
      <w:r w:rsidRPr="00BB54F6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ab/>
      </w:r>
      <w:r w:rsidRPr="00BB54F6">
        <w:rPr>
          <w:rFonts w:cs="Arial"/>
          <w:iCs/>
          <w:szCs w:val="22"/>
        </w:rPr>
        <w:t xml:space="preserve">5.2. </w:t>
      </w:r>
      <w:r w:rsidRPr="005F0734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Pr="005F0734">
        <w:rPr>
          <w:rFonts w:cs="Arial"/>
          <w:szCs w:val="22"/>
        </w:rPr>
        <w:t>факторинговую</w:t>
      </w:r>
      <w:proofErr w:type="spellEnd"/>
      <w:r w:rsidRPr="005F0734">
        <w:rPr>
          <w:rFonts w:cs="Arial"/>
          <w:szCs w:val="22"/>
        </w:rPr>
        <w:t xml:space="preserve"> систему оплаты. При этом ОАО «НГК «Славнефть» готово рассматривать </w:t>
      </w:r>
      <w:proofErr w:type="spellStart"/>
      <w:r w:rsidRPr="005F0734">
        <w:rPr>
          <w:rFonts w:cs="Arial"/>
          <w:szCs w:val="22"/>
        </w:rPr>
        <w:t>факторинговую</w:t>
      </w:r>
      <w:proofErr w:type="spellEnd"/>
      <w:r w:rsidRPr="005F0734">
        <w:rPr>
          <w:rFonts w:cs="Arial"/>
          <w:szCs w:val="22"/>
        </w:rPr>
        <w:t xml:space="preserve"> систему оплаты </w:t>
      </w:r>
      <w:r w:rsidRPr="001277F0">
        <w:rPr>
          <w:rFonts w:cs="Arial"/>
          <w:szCs w:val="22"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6628E0" w:rsidRPr="002B1BD0" w:rsidRDefault="006628E0" w:rsidP="00677139">
      <w:pPr>
        <w:ind w:firstLine="720"/>
        <w:jc w:val="both"/>
        <w:rPr>
          <w:rFonts w:cs="Arial"/>
          <w:szCs w:val="22"/>
        </w:rPr>
      </w:pPr>
    </w:p>
    <w:sectPr w:rsidR="006628E0" w:rsidRPr="002B1BD0" w:rsidSect="0061485E">
      <w:pgSz w:w="16838" w:h="11906" w:orient="landscape"/>
      <w:pgMar w:top="568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774A0"/>
    <w:multiLevelType w:val="hybridMultilevel"/>
    <w:tmpl w:val="BAE68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871DA"/>
    <w:rsid w:val="00221791"/>
    <w:rsid w:val="002312A7"/>
    <w:rsid w:val="0028684A"/>
    <w:rsid w:val="00297514"/>
    <w:rsid w:val="002A30F5"/>
    <w:rsid w:val="002B7CB7"/>
    <w:rsid w:val="002C29BE"/>
    <w:rsid w:val="0032134C"/>
    <w:rsid w:val="004847AC"/>
    <w:rsid w:val="00510178"/>
    <w:rsid w:val="0061485E"/>
    <w:rsid w:val="0062765D"/>
    <w:rsid w:val="0063425F"/>
    <w:rsid w:val="006628E0"/>
    <w:rsid w:val="00677139"/>
    <w:rsid w:val="006B1226"/>
    <w:rsid w:val="006D77E5"/>
    <w:rsid w:val="0070572F"/>
    <w:rsid w:val="0072275F"/>
    <w:rsid w:val="0074455B"/>
    <w:rsid w:val="00746653"/>
    <w:rsid w:val="0078002B"/>
    <w:rsid w:val="007E30C6"/>
    <w:rsid w:val="007E5A0A"/>
    <w:rsid w:val="007F41F7"/>
    <w:rsid w:val="00804FE4"/>
    <w:rsid w:val="00892495"/>
    <w:rsid w:val="009F5DA9"/>
    <w:rsid w:val="00A27383"/>
    <w:rsid w:val="00A30381"/>
    <w:rsid w:val="00A66E0E"/>
    <w:rsid w:val="00B146DA"/>
    <w:rsid w:val="00B4074B"/>
    <w:rsid w:val="00CA70B2"/>
    <w:rsid w:val="00D01BC2"/>
    <w:rsid w:val="00DE4EF7"/>
    <w:rsid w:val="00E407B2"/>
    <w:rsid w:val="00F9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2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1785</Words>
  <Characters>10178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36</cp:revision>
  <cp:lastPrinted>2014-12-18T05:59:00Z</cp:lastPrinted>
  <dcterms:created xsi:type="dcterms:W3CDTF">2014-07-22T16:29:00Z</dcterms:created>
  <dcterms:modified xsi:type="dcterms:W3CDTF">2015-04-10T07:46:00Z</dcterms:modified>
</cp:coreProperties>
</file>